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FDF4" w14:textId="77777777" w:rsidR="000C5759" w:rsidRDefault="009F6948" w:rsidP="00563BBB">
      <w:pPr>
        <w:jc w:val="both"/>
        <w:rPr>
          <w:b/>
          <w:color w:val="4F81BD" w:themeColor="accent1"/>
          <w:lang w:val="gl-ES"/>
        </w:rPr>
      </w:pPr>
      <w:r>
        <w:rPr>
          <w:b/>
          <w:color w:val="4F81BD" w:themeColor="accent1"/>
          <w:lang w:val="gl-ES"/>
        </w:rPr>
        <w:t>INSTRUCIÓNS E FORMULARIO PARA</w:t>
      </w:r>
      <w:r w:rsidR="000C5759" w:rsidRPr="004A6491">
        <w:rPr>
          <w:b/>
          <w:color w:val="4F81BD" w:themeColor="accent1"/>
          <w:lang w:val="gl-ES"/>
        </w:rPr>
        <w:t xml:space="preserve"> CUMPLIMENTAR A PROPOSTA DO TRIBUNAL</w:t>
      </w:r>
      <w:r>
        <w:rPr>
          <w:b/>
          <w:color w:val="4F81BD" w:themeColor="accent1"/>
          <w:lang w:val="gl-ES"/>
        </w:rPr>
        <w:t xml:space="preserve"> E O INFORME DE IDONEIDADE</w:t>
      </w:r>
      <w:r w:rsidR="000C5759" w:rsidRPr="004A6491">
        <w:rPr>
          <w:b/>
          <w:color w:val="4F81BD" w:themeColor="accent1"/>
          <w:lang w:val="gl-ES"/>
        </w:rPr>
        <w:t xml:space="preserve">. ESTES DATOS SE PROPORCIONARÁN AO PERSOAL ADMINISTRATIVO DE APOIO AOS PROGRAMAS DE DOUTORAMENTO. </w:t>
      </w:r>
    </w:p>
    <w:p w14:paraId="023F61DF" w14:textId="77777777" w:rsidR="009F6948" w:rsidRDefault="009F6948" w:rsidP="00563BBB">
      <w:pPr>
        <w:jc w:val="both"/>
        <w:rPr>
          <w:b/>
          <w:color w:val="4F81BD" w:themeColor="accent1"/>
          <w:lang w:val="gl-ES"/>
        </w:rPr>
      </w:pPr>
    </w:p>
    <w:p w14:paraId="549A4E99" w14:textId="5151C776" w:rsidR="009F6948" w:rsidRPr="00E50616" w:rsidRDefault="009F6948" w:rsidP="009F6948">
      <w:pPr>
        <w:jc w:val="both"/>
        <w:rPr>
          <w:color w:val="4F81BD" w:themeColor="accent1"/>
          <w:sz w:val="24"/>
          <w:szCs w:val="24"/>
          <w:lang w:val="gl-ES"/>
        </w:rPr>
      </w:pPr>
      <w:r w:rsidRPr="00E50616">
        <w:rPr>
          <w:color w:val="4F81BD" w:themeColor="accent1"/>
          <w:sz w:val="24"/>
          <w:szCs w:val="24"/>
          <w:highlight w:val="yellow"/>
          <w:u w:val="single"/>
          <w:lang w:val="gl-ES"/>
        </w:rPr>
        <w:t>MOI IMPORTANTE</w:t>
      </w:r>
      <w:r w:rsidR="00E50616" w:rsidRPr="00E50616">
        <w:rPr>
          <w:color w:val="4F81BD" w:themeColor="accent1"/>
          <w:sz w:val="24"/>
          <w:szCs w:val="24"/>
          <w:highlight w:val="yellow"/>
          <w:u w:val="single"/>
          <w:lang w:val="gl-ES"/>
        </w:rPr>
        <w:t>: Este non é o documento a entregar n</w:t>
      </w:r>
      <w:r w:rsidR="00B30D35">
        <w:rPr>
          <w:color w:val="4F81BD" w:themeColor="accent1"/>
          <w:sz w:val="24"/>
          <w:szCs w:val="24"/>
          <w:highlight w:val="yellow"/>
          <w:u w:val="single"/>
          <w:lang w:val="gl-ES"/>
        </w:rPr>
        <w:t>a EDIUS</w:t>
      </w:r>
      <w:r w:rsidR="00E50616" w:rsidRPr="00E50616">
        <w:rPr>
          <w:color w:val="4F81BD" w:themeColor="accent1"/>
          <w:sz w:val="24"/>
          <w:szCs w:val="24"/>
          <w:highlight w:val="yellow"/>
          <w:u w:val="single"/>
          <w:lang w:val="gl-ES"/>
        </w:rPr>
        <w:t xml:space="preserve"> </w:t>
      </w:r>
    </w:p>
    <w:p w14:paraId="3EC63254" w14:textId="77777777" w:rsidR="009F6948" w:rsidRPr="004A6491" w:rsidRDefault="009F6948" w:rsidP="00563BBB">
      <w:pPr>
        <w:jc w:val="both"/>
        <w:rPr>
          <w:b/>
          <w:color w:val="4F81BD" w:themeColor="accent1"/>
          <w:lang w:val="gl-ES"/>
        </w:rPr>
      </w:pPr>
    </w:p>
    <w:p w14:paraId="54859CD4" w14:textId="16F33040" w:rsidR="000C5759" w:rsidRDefault="000C5759" w:rsidP="0009746A">
      <w:pPr>
        <w:pStyle w:val="Default"/>
        <w:jc w:val="both"/>
        <w:rPr>
          <w:color w:val="4F81BD" w:themeColor="accent1"/>
          <w:lang w:val="gl-ES"/>
        </w:rPr>
      </w:pPr>
      <w:r w:rsidRPr="004A6491">
        <w:rPr>
          <w:color w:val="4F81BD" w:themeColor="accent1"/>
          <w:lang w:val="gl-ES"/>
        </w:rPr>
        <w:t xml:space="preserve">Débese ter en conta </w:t>
      </w:r>
      <w:r w:rsidR="0009746A" w:rsidRPr="004A6491">
        <w:rPr>
          <w:color w:val="4F81BD" w:themeColor="accent1"/>
          <w:lang w:val="gl-ES"/>
        </w:rPr>
        <w:t xml:space="preserve">o artigo </w:t>
      </w:r>
      <w:r w:rsidR="00862C94">
        <w:rPr>
          <w:color w:val="4F81BD" w:themeColor="accent1"/>
          <w:lang w:val="gl-ES"/>
        </w:rPr>
        <w:t>42</w:t>
      </w:r>
      <w:r w:rsidR="00E50616">
        <w:rPr>
          <w:color w:val="4F81BD" w:themeColor="accent1"/>
          <w:lang w:val="gl-ES"/>
        </w:rPr>
        <w:t>. Tribunal de avaliación</w:t>
      </w:r>
      <w:r w:rsidR="0009746A" w:rsidRPr="004A6491">
        <w:rPr>
          <w:color w:val="4F81BD" w:themeColor="accent1"/>
          <w:lang w:val="gl-ES"/>
        </w:rPr>
        <w:t xml:space="preserve"> do </w:t>
      </w:r>
      <w:hyperlink r:id="rId8" w:history="1">
        <w:r w:rsidR="0009746A" w:rsidRPr="00862C94">
          <w:rPr>
            <w:rStyle w:val="Hipervnculo"/>
            <w:lang w:val="gl-ES"/>
          </w:rPr>
          <w:t>Regulamento de Estudos de Doutoramento</w:t>
        </w:r>
      </w:hyperlink>
      <w:r w:rsidR="0009746A" w:rsidRPr="004A6491">
        <w:rPr>
          <w:color w:val="4F81BD" w:themeColor="accent1"/>
          <w:lang w:val="gl-ES"/>
        </w:rPr>
        <w:t xml:space="preserve"> (aprobad</w:t>
      </w:r>
      <w:r w:rsidR="00862C94">
        <w:rPr>
          <w:color w:val="4F81BD" w:themeColor="accent1"/>
          <w:lang w:val="gl-ES"/>
        </w:rPr>
        <w:t>o</w:t>
      </w:r>
      <w:r w:rsidR="0009746A" w:rsidRPr="004A6491">
        <w:rPr>
          <w:color w:val="4F81BD" w:themeColor="accent1"/>
          <w:lang w:val="gl-ES"/>
        </w:rPr>
        <w:t xml:space="preserve"> por Consello de Gob</w:t>
      </w:r>
      <w:r w:rsidR="00E50616">
        <w:rPr>
          <w:color w:val="4F81BD" w:themeColor="accent1"/>
          <w:lang w:val="gl-ES"/>
        </w:rPr>
        <w:t xml:space="preserve">erno o </w:t>
      </w:r>
      <w:r w:rsidR="00862C94">
        <w:rPr>
          <w:color w:val="4F81BD" w:themeColor="accent1"/>
          <w:lang w:val="gl-ES"/>
        </w:rPr>
        <w:t>24</w:t>
      </w:r>
      <w:r w:rsidR="00E50616">
        <w:rPr>
          <w:color w:val="4F81BD" w:themeColor="accent1"/>
          <w:lang w:val="gl-ES"/>
        </w:rPr>
        <w:t xml:space="preserve"> de xu</w:t>
      </w:r>
      <w:r w:rsidR="00862C94">
        <w:rPr>
          <w:color w:val="4F81BD" w:themeColor="accent1"/>
          <w:lang w:val="gl-ES"/>
        </w:rPr>
        <w:t>ll</w:t>
      </w:r>
      <w:r w:rsidR="00E50616">
        <w:rPr>
          <w:color w:val="4F81BD" w:themeColor="accent1"/>
          <w:lang w:val="gl-ES"/>
        </w:rPr>
        <w:t>o de 20</w:t>
      </w:r>
      <w:r w:rsidR="00862C94">
        <w:rPr>
          <w:color w:val="4F81BD" w:themeColor="accent1"/>
          <w:lang w:val="gl-ES"/>
        </w:rPr>
        <w:t>20</w:t>
      </w:r>
      <w:r w:rsidR="0009746A" w:rsidRPr="004A6491">
        <w:rPr>
          <w:color w:val="4F81BD" w:themeColor="accent1"/>
          <w:lang w:val="gl-ES"/>
        </w:rPr>
        <w:t>)</w:t>
      </w:r>
      <w:r w:rsidR="00E50616">
        <w:rPr>
          <w:color w:val="4F81BD" w:themeColor="accent1"/>
          <w:lang w:val="gl-ES"/>
        </w:rPr>
        <w:t>.</w:t>
      </w:r>
    </w:p>
    <w:p w14:paraId="24DE4277" w14:textId="77777777" w:rsidR="00E50616" w:rsidRDefault="00E50616" w:rsidP="0009746A">
      <w:pPr>
        <w:pStyle w:val="Default"/>
        <w:jc w:val="both"/>
        <w:rPr>
          <w:color w:val="4F81BD" w:themeColor="accent1"/>
          <w:lang w:val="gl-ES"/>
        </w:rPr>
      </w:pPr>
    </w:p>
    <w:p w14:paraId="7DA893B6" w14:textId="2428A9EA" w:rsidR="00685410" w:rsidRDefault="00E50616" w:rsidP="0009746A">
      <w:pPr>
        <w:pStyle w:val="Default"/>
        <w:jc w:val="both"/>
        <w:rPr>
          <w:color w:val="4F81BD" w:themeColor="accent1"/>
          <w:lang w:val="gl-ES"/>
        </w:rPr>
      </w:pPr>
      <w:r>
        <w:rPr>
          <w:color w:val="4F81BD" w:themeColor="accent1"/>
          <w:lang w:val="gl-ES"/>
        </w:rPr>
        <w:t xml:space="preserve">A proposta será de oito membros, </w:t>
      </w:r>
      <w:r w:rsidR="00685410">
        <w:rPr>
          <w:color w:val="4F81BD" w:themeColor="accent1"/>
          <w:lang w:val="gl-ES"/>
        </w:rPr>
        <w:t xml:space="preserve">que deberán ser doutores e cumprir a lo menos un dos requisitos marcados no artigo </w:t>
      </w:r>
      <w:r w:rsidR="007A486C">
        <w:rPr>
          <w:color w:val="4F81BD" w:themeColor="accent1"/>
          <w:lang w:val="gl-ES"/>
        </w:rPr>
        <w:t>26</w:t>
      </w:r>
      <w:r w:rsidR="00685410">
        <w:rPr>
          <w:color w:val="4F81BD" w:themeColor="accent1"/>
          <w:lang w:val="gl-ES"/>
        </w:rPr>
        <w:t xml:space="preserve"> do Regulamento de Estudos de Doutoramento da USC.</w:t>
      </w:r>
    </w:p>
    <w:p w14:paraId="4737AE12" w14:textId="77777777" w:rsidR="00685410" w:rsidRDefault="00685410" w:rsidP="0009746A">
      <w:pPr>
        <w:pStyle w:val="Default"/>
        <w:jc w:val="both"/>
        <w:rPr>
          <w:color w:val="4F81BD" w:themeColor="accent1"/>
          <w:lang w:val="gl-ES"/>
        </w:rPr>
      </w:pPr>
    </w:p>
    <w:p w14:paraId="3E1DB33E" w14:textId="7ACFCA3B" w:rsidR="00E50616" w:rsidRDefault="00685410" w:rsidP="0009746A">
      <w:pPr>
        <w:pStyle w:val="Default"/>
        <w:jc w:val="both"/>
        <w:rPr>
          <w:color w:val="4F81BD" w:themeColor="accent1"/>
          <w:lang w:val="gl-ES"/>
        </w:rPr>
      </w:pPr>
      <w:r>
        <w:rPr>
          <w:color w:val="4F81BD" w:themeColor="accent1"/>
          <w:lang w:val="gl-ES"/>
        </w:rPr>
        <w:t xml:space="preserve">Na proposta </w:t>
      </w:r>
      <w:r w:rsidR="00E50616">
        <w:rPr>
          <w:color w:val="4F81BD" w:themeColor="accent1"/>
          <w:lang w:val="gl-ES"/>
        </w:rPr>
        <w:t>non pode</w:t>
      </w:r>
      <w:r w:rsidR="00C432A5">
        <w:rPr>
          <w:color w:val="4F81BD" w:themeColor="accent1"/>
          <w:lang w:val="gl-ES"/>
        </w:rPr>
        <w:t>n</w:t>
      </w:r>
      <w:r w:rsidR="00E50616">
        <w:rPr>
          <w:color w:val="4F81BD" w:themeColor="accent1"/>
          <w:lang w:val="gl-ES"/>
        </w:rPr>
        <w:t xml:space="preserve"> constar m</w:t>
      </w:r>
      <w:r w:rsidR="00C432A5">
        <w:rPr>
          <w:color w:val="4F81BD" w:themeColor="accent1"/>
          <w:lang w:val="gl-ES"/>
        </w:rPr>
        <w:t>á</w:t>
      </w:r>
      <w:r w:rsidR="00E50616">
        <w:rPr>
          <w:color w:val="4F81BD" w:themeColor="accent1"/>
          <w:lang w:val="gl-ES"/>
        </w:rPr>
        <w:t>is de tres membros de unha mesma institución.</w:t>
      </w:r>
    </w:p>
    <w:p w14:paraId="14722F09" w14:textId="77777777" w:rsidR="00E50616" w:rsidRDefault="00E50616" w:rsidP="0009746A">
      <w:pPr>
        <w:pStyle w:val="Default"/>
        <w:jc w:val="both"/>
        <w:rPr>
          <w:color w:val="4F81BD" w:themeColor="accent1"/>
          <w:lang w:val="gl-ES"/>
        </w:rPr>
      </w:pPr>
    </w:p>
    <w:p w14:paraId="7B833A1E" w14:textId="77777777" w:rsidR="002B17B3" w:rsidRDefault="002B17B3" w:rsidP="002B17B3">
      <w:pPr>
        <w:pStyle w:val="Default"/>
        <w:jc w:val="both"/>
        <w:rPr>
          <w:color w:val="4F81BD" w:themeColor="accent1"/>
          <w:lang w:val="gl-ES"/>
        </w:rPr>
      </w:pPr>
      <w:r>
        <w:rPr>
          <w:color w:val="4F81BD" w:themeColor="accent1"/>
          <w:lang w:val="gl-ES"/>
        </w:rPr>
        <w:t xml:space="preserve">O </w:t>
      </w:r>
      <w:r w:rsidRPr="002B17B3">
        <w:rPr>
          <w:color w:val="4F81BD" w:themeColor="accent1"/>
          <w:lang w:val="gl-ES"/>
        </w:rPr>
        <w:t>tribunal nomeado estará formado por tres titulares e tres suplentes, un por cada titular</w:t>
      </w:r>
      <w:r w:rsidR="00685410">
        <w:rPr>
          <w:color w:val="4F81BD" w:themeColor="accent1"/>
          <w:lang w:val="gl-ES"/>
        </w:rPr>
        <w:t>.</w:t>
      </w:r>
    </w:p>
    <w:p w14:paraId="74598688" w14:textId="77777777" w:rsidR="002B17B3" w:rsidRDefault="002B17B3" w:rsidP="0009746A">
      <w:pPr>
        <w:pStyle w:val="Default"/>
        <w:jc w:val="both"/>
        <w:rPr>
          <w:color w:val="4F81BD" w:themeColor="accent1"/>
          <w:lang w:val="gl-ES"/>
        </w:rPr>
      </w:pPr>
    </w:p>
    <w:p w14:paraId="298B1681" w14:textId="590EF40D" w:rsidR="00E50616" w:rsidRDefault="00E50616" w:rsidP="0009746A">
      <w:pPr>
        <w:pStyle w:val="Default"/>
        <w:jc w:val="both"/>
        <w:rPr>
          <w:color w:val="4F81BD" w:themeColor="accent1"/>
          <w:lang w:val="gl-ES"/>
        </w:rPr>
      </w:pPr>
      <w:r w:rsidRPr="00E50616">
        <w:rPr>
          <w:color w:val="4F81BD" w:themeColor="accent1"/>
          <w:lang w:val="gl-ES"/>
        </w:rPr>
        <w:t xml:space="preserve">Na designación dos titulares e suplentes do tribunal </w:t>
      </w:r>
      <w:r>
        <w:rPr>
          <w:color w:val="4F81BD" w:themeColor="accent1"/>
          <w:lang w:val="gl-ES"/>
        </w:rPr>
        <w:t xml:space="preserve">pola Escola de Doutoramento </w:t>
      </w:r>
      <w:r w:rsidRPr="00E50616">
        <w:rPr>
          <w:color w:val="4F81BD" w:themeColor="accent1"/>
          <w:lang w:val="gl-ES"/>
        </w:rPr>
        <w:t>non haberá m</w:t>
      </w:r>
      <w:r w:rsidR="00C432A5">
        <w:rPr>
          <w:color w:val="4F81BD" w:themeColor="accent1"/>
          <w:lang w:val="gl-ES"/>
        </w:rPr>
        <w:t>á</w:t>
      </w:r>
      <w:r w:rsidRPr="00E50616">
        <w:rPr>
          <w:color w:val="4F81BD" w:themeColor="accent1"/>
          <w:lang w:val="gl-ES"/>
        </w:rPr>
        <w:t>is de dúas persoas dunha mesma institución, de xeito que o tribunal que actúe na defensa no</w:t>
      </w:r>
      <w:r w:rsidR="00C432A5">
        <w:rPr>
          <w:color w:val="4F81BD" w:themeColor="accent1"/>
          <w:lang w:val="gl-ES"/>
        </w:rPr>
        <w:t>n</w:t>
      </w:r>
      <w:r w:rsidRPr="00E50616">
        <w:rPr>
          <w:color w:val="4F81BD" w:themeColor="accent1"/>
          <w:lang w:val="gl-ES"/>
        </w:rPr>
        <w:t xml:space="preserve"> poderá estar constituído por m</w:t>
      </w:r>
      <w:r w:rsidR="00C432A5">
        <w:rPr>
          <w:color w:val="4F81BD" w:themeColor="accent1"/>
          <w:lang w:val="gl-ES"/>
        </w:rPr>
        <w:t>á</w:t>
      </w:r>
      <w:r w:rsidRPr="00E50616">
        <w:rPr>
          <w:color w:val="4F81BD" w:themeColor="accent1"/>
          <w:lang w:val="gl-ES"/>
        </w:rPr>
        <w:t>is dun membro da mesma institución.</w:t>
      </w:r>
    </w:p>
    <w:p w14:paraId="57EB1985" w14:textId="77777777" w:rsidR="002B17B3" w:rsidRDefault="002B17B3" w:rsidP="0009746A">
      <w:pPr>
        <w:pStyle w:val="Default"/>
        <w:jc w:val="both"/>
        <w:rPr>
          <w:color w:val="4F81BD" w:themeColor="accent1"/>
          <w:lang w:val="gl-ES"/>
        </w:rPr>
      </w:pPr>
    </w:p>
    <w:p w14:paraId="713EE82B" w14:textId="7AF832FF" w:rsidR="00E50616" w:rsidRDefault="00E50616" w:rsidP="0009746A">
      <w:pPr>
        <w:pStyle w:val="Default"/>
        <w:jc w:val="both"/>
        <w:rPr>
          <w:color w:val="4F81BD" w:themeColor="accent1"/>
          <w:lang w:val="gl-ES"/>
        </w:rPr>
      </w:pPr>
      <w:r>
        <w:rPr>
          <w:color w:val="4F81BD" w:themeColor="accent1"/>
          <w:lang w:val="gl-ES"/>
        </w:rPr>
        <w:t>No caso de programas interuniversitarios non poderá formar parte do tribunal titular m</w:t>
      </w:r>
      <w:r w:rsidR="00C432A5">
        <w:rPr>
          <w:color w:val="4F81BD" w:themeColor="accent1"/>
          <w:lang w:val="gl-ES"/>
        </w:rPr>
        <w:t>á</w:t>
      </w:r>
      <w:r>
        <w:rPr>
          <w:color w:val="4F81BD" w:themeColor="accent1"/>
          <w:lang w:val="gl-ES"/>
        </w:rPr>
        <w:t>is de unha persoa</w:t>
      </w:r>
      <w:r w:rsidR="00444068">
        <w:rPr>
          <w:color w:val="4F81BD" w:themeColor="accent1"/>
          <w:lang w:val="gl-ES"/>
        </w:rPr>
        <w:t xml:space="preserve"> da USC ou de Universidades ou institucións colaboradoras no programa.</w:t>
      </w:r>
    </w:p>
    <w:p w14:paraId="155DA632" w14:textId="77777777" w:rsidR="00685410" w:rsidRDefault="00685410" w:rsidP="0009746A">
      <w:pPr>
        <w:pStyle w:val="Default"/>
        <w:jc w:val="both"/>
        <w:rPr>
          <w:color w:val="4F81BD" w:themeColor="accent1"/>
          <w:lang w:val="gl-ES"/>
        </w:rPr>
      </w:pPr>
    </w:p>
    <w:p w14:paraId="44BD8748" w14:textId="77777777" w:rsidR="00E50616" w:rsidRDefault="00E50616" w:rsidP="0009746A">
      <w:pPr>
        <w:pStyle w:val="Default"/>
        <w:jc w:val="both"/>
        <w:rPr>
          <w:color w:val="4F81BD" w:themeColor="accent1"/>
          <w:lang w:val="gl-ES"/>
        </w:rPr>
      </w:pPr>
      <w:r>
        <w:rPr>
          <w:color w:val="4F81BD" w:themeColor="accent1"/>
          <w:lang w:val="gl-ES"/>
        </w:rPr>
        <w:t>Preferentemente o secretario será da USC, en caso de non poder ser</w:t>
      </w:r>
      <w:r w:rsidR="00DD19B7">
        <w:rPr>
          <w:color w:val="4F81BD" w:themeColor="accent1"/>
          <w:lang w:val="gl-ES"/>
        </w:rPr>
        <w:t>,</w:t>
      </w:r>
      <w:r>
        <w:rPr>
          <w:color w:val="4F81BD" w:themeColor="accent1"/>
          <w:lang w:val="gl-ES"/>
        </w:rPr>
        <w:t xml:space="preserve"> deberá achegarse un escrito razoa</w:t>
      </w:r>
      <w:r w:rsidR="00356154">
        <w:rPr>
          <w:color w:val="4F81BD" w:themeColor="accent1"/>
          <w:lang w:val="gl-ES"/>
        </w:rPr>
        <w:t>do</w:t>
      </w:r>
      <w:r>
        <w:rPr>
          <w:color w:val="4F81BD" w:themeColor="accent1"/>
          <w:lang w:val="gl-ES"/>
        </w:rPr>
        <w:t xml:space="preserve"> sobre a </w:t>
      </w:r>
      <w:r w:rsidR="00DD19B7">
        <w:rPr>
          <w:color w:val="4F81BD" w:themeColor="accent1"/>
          <w:lang w:val="gl-ES"/>
        </w:rPr>
        <w:t>imposibilidade.</w:t>
      </w:r>
    </w:p>
    <w:p w14:paraId="35FBBB0F" w14:textId="77777777" w:rsidR="00824AA9" w:rsidRPr="004A6491" w:rsidRDefault="00824AA9" w:rsidP="00824AA9">
      <w:pPr>
        <w:spacing w:line="254" w:lineRule="exact"/>
        <w:jc w:val="both"/>
        <w:rPr>
          <w:lang w:val="gl-ES"/>
        </w:rPr>
      </w:pPr>
    </w:p>
    <w:p w14:paraId="1544097D" w14:textId="2DB57B34" w:rsidR="0010758F" w:rsidRPr="004A6491" w:rsidRDefault="0010758F" w:rsidP="0010758F">
      <w:pPr>
        <w:jc w:val="both"/>
        <w:rPr>
          <w:rFonts w:ascii="Calibri" w:hAnsi="Calibri" w:cs="Calibri"/>
          <w:color w:val="4F81BD" w:themeColor="accent1"/>
          <w:sz w:val="24"/>
          <w:szCs w:val="24"/>
          <w:lang w:val="gl-ES"/>
        </w:rPr>
      </w:pPr>
      <w:r w:rsidRPr="004A6491">
        <w:rPr>
          <w:rFonts w:ascii="Calibri" w:hAnsi="Calibri" w:cs="Calibri"/>
          <w:color w:val="4F81BD" w:themeColor="accent1"/>
          <w:sz w:val="24"/>
          <w:szCs w:val="24"/>
          <w:lang w:val="gl-ES"/>
        </w:rPr>
        <w:t>Á hora de propoñer aos suplentes débese ter en conta que todos os requisitos e</w:t>
      </w:r>
      <w:r w:rsidR="008020A3">
        <w:rPr>
          <w:rFonts w:ascii="Calibri" w:hAnsi="Calibri" w:cs="Calibri"/>
          <w:color w:val="4F81BD" w:themeColor="accent1"/>
          <w:sz w:val="24"/>
          <w:szCs w:val="24"/>
          <w:lang w:val="gl-ES"/>
        </w:rPr>
        <w:t>sixidos</w:t>
      </w:r>
      <w:r w:rsidRPr="004A6491">
        <w:rPr>
          <w:rFonts w:ascii="Calibri" w:hAnsi="Calibri" w:cs="Calibri"/>
          <w:color w:val="4F81BD" w:themeColor="accent1"/>
          <w:sz w:val="24"/>
          <w:szCs w:val="24"/>
          <w:lang w:val="gl-ES"/>
        </w:rPr>
        <w:t xml:space="preserve"> para os membros titulares dos tribunais serán tamén de obrigado cumprimento para eles en caso de ter que actuar. </w:t>
      </w:r>
    </w:p>
    <w:p w14:paraId="6E2CCE7C" w14:textId="77777777" w:rsidR="0010758F" w:rsidRPr="004A6491" w:rsidRDefault="0010758F" w:rsidP="00824AA9">
      <w:pPr>
        <w:spacing w:line="254" w:lineRule="exact"/>
        <w:jc w:val="both"/>
        <w:rPr>
          <w:lang w:val="gl-ES"/>
        </w:rPr>
        <w:sectPr w:rsidR="0010758F" w:rsidRPr="004A64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340" w:right="1320" w:bottom="280" w:left="1340" w:header="720" w:footer="720" w:gutter="0"/>
          <w:cols w:space="720"/>
        </w:sectPr>
      </w:pPr>
    </w:p>
    <w:p w14:paraId="47FA4F3A" w14:textId="77777777" w:rsidR="00824AA9" w:rsidRPr="004A6491" w:rsidRDefault="00824AA9" w:rsidP="0009746A">
      <w:pPr>
        <w:pStyle w:val="Default"/>
        <w:jc w:val="both"/>
        <w:rPr>
          <w:lang w:val="gl-ES"/>
        </w:rPr>
      </w:pPr>
    </w:p>
    <w:p w14:paraId="68BE385D" w14:textId="72C0FA4F" w:rsidR="0009746A" w:rsidRPr="009161B4" w:rsidRDefault="009161B4" w:rsidP="0009746A">
      <w:pPr>
        <w:spacing w:after="0" w:line="240" w:lineRule="auto"/>
        <w:jc w:val="both"/>
        <w:rPr>
          <w:b/>
          <w:sz w:val="24"/>
          <w:szCs w:val="24"/>
          <w:lang w:val="gl-ES"/>
        </w:rPr>
      </w:pPr>
      <w:r w:rsidRPr="009161B4">
        <w:rPr>
          <w:b/>
          <w:sz w:val="24"/>
          <w:szCs w:val="24"/>
          <w:highlight w:val="yellow"/>
          <w:u w:val="single"/>
          <w:lang w:val="gl-ES"/>
        </w:rPr>
        <w:t>MOI IMPORTANTE</w:t>
      </w:r>
      <w:r w:rsidRPr="009161B4">
        <w:rPr>
          <w:b/>
          <w:sz w:val="24"/>
          <w:szCs w:val="24"/>
          <w:highlight w:val="yellow"/>
          <w:lang w:val="gl-ES"/>
        </w:rPr>
        <w:t xml:space="preserve">: DÉBESE CONFIRMAR A CATEGORÍA PROFESIONAL E O CORREO ELECTRÓNICO, DESDE </w:t>
      </w:r>
      <w:r w:rsidR="00B30D35">
        <w:rPr>
          <w:b/>
          <w:sz w:val="24"/>
          <w:szCs w:val="24"/>
          <w:highlight w:val="yellow"/>
          <w:lang w:val="gl-ES"/>
        </w:rPr>
        <w:t>A EDIUS</w:t>
      </w:r>
      <w:r w:rsidRPr="009161B4">
        <w:rPr>
          <w:b/>
          <w:sz w:val="24"/>
          <w:szCs w:val="24"/>
          <w:highlight w:val="yellow"/>
          <w:lang w:val="gl-ES"/>
        </w:rPr>
        <w:t xml:space="preserve"> NON SE MODIFICARÁ NINGÚN DATO UNHA VEZ NOMEADO O TRIBUNAL.</w:t>
      </w:r>
    </w:p>
    <w:p w14:paraId="64852EE2" w14:textId="77777777" w:rsidR="009161B4" w:rsidRPr="004A6491" w:rsidRDefault="009161B4" w:rsidP="0009746A">
      <w:pPr>
        <w:spacing w:after="0" w:line="240" w:lineRule="auto"/>
        <w:jc w:val="both"/>
        <w:rPr>
          <w:lang w:val="gl-ES"/>
        </w:rPr>
      </w:pPr>
    </w:p>
    <w:p w14:paraId="646491E7" w14:textId="77777777" w:rsidR="002B17B3" w:rsidRDefault="002B17B3" w:rsidP="004E4789">
      <w:pPr>
        <w:spacing w:after="60" w:line="240" w:lineRule="auto"/>
        <w:jc w:val="both"/>
        <w:rPr>
          <w:lang w:val="gl-ES"/>
        </w:rPr>
      </w:pPr>
      <w:r>
        <w:rPr>
          <w:lang w:val="gl-ES"/>
        </w:rPr>
        <w:t>Débese cubrir este formulario por cada un dos oito membros propostos.</w:t>
      </w:r>
    </w:p>
    <w:p w14:paraId="013E4A26" w14:textId="77777777" w:rsidR="00B713CD" w:rsidRDefault="00563BBB" w:rsidP="004E4789">
      <w:pPr>
        <w:spacing w:after="60" w:line="240" w:lineRule="auto"/>
        <w:jc w:val="both"/>
        <w:rPr>
          <w:lang w:val="gl-ES"/>
        </w:rPr>
      </w:pPr>
      <w:r w:rsidRPr="004A6491">
        <w:rPr>
          <w:lang w:val="gl-ES"/>
        </w:rPr>
        <w:t xml:space="preserve">Datos </w:t>
      </w:r>
      <w:r w:rsidR="009161B4">
        <w:rPr>
          <w:lang w:val="gl-ES"/>
        </w:rPr>
        <w:t>de cada membro proposto</w:t>
      </w:r>
      <w:r w:rsidR="009F6948">
        <w:rPr>
          <w:lang w:val="gl-ES"/>
        </w:rPr>
        <w:t xml:space="preserve"> e Informe de idoneidade para </w:t>
      </w:r>
      <w:r w:rsidR="00E50616">
        <w:rPr>
          <w:lang w:val="gl-ES"/>
        </w:rPr>
        <w:t>xulgar</w:t>
      </w:r>
      <w:r w:rsidR="009F6948">
        <w:rPr>
          <w:lang w:val="gl-ES"/>
        </w:rPr>
        <w:t xml:space="preserve"> a tese depositada</w:t>
      </w:r>
      <w:r w:rsidR="00E50616">
        <w:rPr>
          <w:lang w:val="gl-ES"/>
        </w:rPr>
        <w:t>.</w:t>
      </w:r>
    </w:p>
    <w:p w14:paraId="4DAF579D" w14:textId="77777777" w:rsidR="002306CF" w:rsidRDefault="002306CF" w:rsidP="004E4789">
      <w:pPr>
        <w:spacing w:after="60" w:line="240" w:lineRule="auto"/>
        <w:jc w:val="both"/>
        <w:rPr>
          <w:lang w:val="gl-ES"/>
        </w:rPr>
      </w:pPr>
    </w:p>
    <w:p w14:paraId="5AC10AA3" w14:textId="77777777" w:rsidR="00685410" w:rsidRPr="002306CF" w:rsidRDefault="004E4789" w:rsidP="002306CF">
      <w:pPr>
        <w:spacing w:after="240" w:line="240" w:lineRule="auto"/>
        <w:jc w:val="both"/>
        <w:rPr>
          <w:b/>
          <w:lang w:val="gl-ES"/>
        </w:rPr>
      </w:pPr>
      <w:r w:rsidRPr="002306CF">
        <w:rPr>
          <w:b/>
          <w:lang w:val="gl-ES"/>
        </w:rPr>
        <w:t>NOME DO DOUTORANDO/A: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6448"/>
      </w:tblGrid>
      <w:tr w:rsidR="004E4789" w:rsidRPr="004A6491" w14:paraId="3B55F86C" w14:textId="77777777" w:rsidTr="002306CF">
        <w:trPr>
          <w:jc w:val="center"/>
        </w:trPr>
        <w:tc>
          <w:tcPr>
            <w:tcW w:w="9780" w:type="dxa"/>
            <w:gridSpan w:val="2"/>
          </w:tcPr>
          <w:p w14:paraId="3AC1E409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DATOS PERSOAIS</w:t>
            </w:r>
          </w:p>
        </w:tc>
      </w:tr>
      <w:tr w:rsidR="004E4789" w:rsidRPr="004A6491" w14:paraId="5A0FD77A" w14:textId="77777777" w:rsidTr="002306CF">
        <w:trPr>
          <w:jc w:val="center"/>
        </w:trPr>
        <w:tc>
          <w:tcPr>
            <w:tcW w:w="3332" w:type="dxa"/>
          </w:tcPr>
          <w:p w14:paraId="6C282830" w14:textId="77777777" w:rsidR="004E4789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 xml:space="preserve">Nome </w:t>
            </w:r>
            <w:r w:rsidRPr="004A6491">
              <w:rPr>
                <w:i/>
                <w:noProof/>
                <w:color w:val="3B5998"/>
                <w:lang w:val="gl-ES" w:eastAsia="es-ES"/>
              </w:rPr>
              <w:t>(completo)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5B9ABB49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25F5ABE9" w14:textId="77777777" w:rsidTr="002306CF">
        <w:trPr>
          <w:jc w:val="center"/>
        </w:trPr>
        <w:tc>
          <w:tcPr>
            <w:tcW w:w="3332" w:type="dxa"/>
          </w:tcPr>
          <w:p w14:paraId="2CCA5C1B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 xml:space="preserve">Apelidos </w:t>
            </w:r>
            <w:r w:rsidRPr="004A6491">
              <w:rPr>
                <w:i/>
                <w:noProof/>
                <w:color w:val="3B5998"/>
                <w:lang w:val="gl-ES" w:eastAsia="es-ES"/>
              </w:rPr>
              <w:t>(completo)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6A3C4A27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2158A053" w14:textId="77777777" w:rsidTr="002306CF">
        <w:trPr>
          <w:jc w:val="center"/>
        </w:trPr>
        <w:tc>
          <w:tcPr>
            <w:tcW w:w="3332" w:type="dxa"/>
          </w:tcPr>
          <w:p w14:paraId="5CD0D924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4A6491">
              <w:rPr>
                <w:i/>
                <w:noProof/>
                <w:color w:val="3B5998"/>
                <w:lang w:val="gl-ES" w:eastAsia="es-ES"/>
              </w:rPr>
              <w:t>NIF/</w:t>
            </w:r>
            <w:r>
              <w:rPr>
                <w:i/>
                <w:noProof/>
                <w:color w:val="3B5998"/>
                <w:lang w:val="gl-ES" w:eastAsia="es-ES"/>
              </w:rPr>
              <w:t>NIE/</w:t>
            </w:r>
            <w:r w:rsidRPr="004A6491">
              <w:rPr>
                <w:i/>
                <w:noProof/>
                <w:color w:val="3B5998"/>
                <w:lang w:val="gl-ES" w:eastAsia="es-ES"/>
              </w:rPr>
              <w:t>Pasaporte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53272F91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44F58DB6" w14:textId="77777777" w:rsidTr="002306CF">
        <w:trPr>
          <w:jc w:val="center"/>
        </w:trPr>
        <w:tc>
          <w:tcPr>
            <w:tcW w:w="3332" w:type="dxa"/>
          </w:tcPr>
          <w:p w14:paraId="600B510A" w14:textId="77777777" w:rsidR="004E4789" w:rsidRPr="004A6491" w:rsidRDefault="0056336A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Paí</w:t>
            </w:r>
            <w:r w:rsidR="004E4789">
              <w:rPr>
                <w:i/>
                <w:noProof/>
                <w:color w:val="3B5998"/>
                <w:lang w:val="gl-ES" w:eastAsia="es-ES"/>
              </w:rPr>
              <w:t>s de nacemento/nacionalidade:</w:t>
            </w:r>
          </w:p>
        </w:tc>
        <w:tc>
          <w:tcPr>
            <w:tcW w:w="6448" w:type="dxa"/>
          </w:tcPr>
          <w:p w14:paraId="2D30D203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05629550" w14:textId="77777777" w:rsidTr="002306CF">
        <w:trPr>
          <w:jc w:val="center"/>
        </w:trPr>
        <w:tc>
          <w:tcPr>
            <w:tcW w:w="3332" w:type="dxa"/>
          </w:tcPr>
          <w:p w14:paraId="1B4A6A0B" w14:textId="77777777" w:rsidR="004E4789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País de residencia:</w:t>
            </w:r>
          </w:p>
        </w:tc>
        <w:tc>
          <w:tcPr>
            <w:tcW w:w="6448" w:type="dxa"/>
          </w:tcPr>
          <w:p w14:paraId="10D2E331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4A3151D9" w14:textId="77777777" w:rsidTr="002306CF">
        <w:trPr>
          <w:jc w:val="center"/>
        </w:trPr>
        <w:tc>
          <w:tcPr>
            <w:tcW w:w="9780" w:type="dxa"/>
            <w:gridSpan w:val="2"/>
          </w:tcPr>
          <w:p w14:paraId="3206CE9E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ENDEREZO PROFESIONAL</w:t>
            </w:r>
          </w:p>
        </w:tc>
      </w:tr>
      <w:tr w:rsidR="004E4789" w:rsidRPr="004A6491" w14:paraId="19F316F9" w14:textId="77777777" w:rsidTr="002306CF">
        <w:trPr>
          <w:jc w:val="center"/>
        </w:trPr>
        <w:tc>
          <w:tcPr>
            <w:tcW w:w="3332" w:type="dxa"/>
          </w:tcPr>
          <w:p w14:paraId="611DD27D" w14:textId="77777777" w:rsidR="004E4789" w:rsidRPr="004A6491" w:rsidRDefault="004E4789" w:rsidP="00316C34">
            <w:pPr>
              <w:tabs>
                <w:tab w:val="left" w:pos="1153"/>
              </w:tabs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ab/>
              <w:t>Enderezo:</w:t>
            </w:r>
          </w:p>
        </w:tc>
        <w:tc>
          <w:tcPr>
            <w:tcW w:w="6448" w:type="dxa"/>
          </w:tcPr>
          <w:p w14:paraId="5020EB63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7EC59BB9" w14:textId="77777777" w:rsidTr="002306CF">
        <w:trPr>
          <w:jc w:val="center"/>
        </w:trPr>
        <w:tc>
          <w:tcPr>
            <w:tcW w:w="3332" w:type="dxa"/>
          </w:tcPr>
          <w:p w14:paraId="1DC5186A" w14:textId="77777777" w:rsidR="004E4789" w:rsidRPr="004A6491" w:rsidRDefault="004E4789" w:rsidP="0056336A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ab/>
              <w:t>Pa</w:t>
            </w:r>
            <w:r w:rsidR="0056336A">
              <w:rPr>
                <w:i/>
                <w:noProof/>
                <w:color w:val="3B5998"/>
                <w:lang w:val="gl-ES" w:eastAsia="es-ES"/>
              </w:rPr>
              <w:t>í</w:t>
            </w:r>
            <w:r>
              <w:rPr>
                <w:i/>
                <w:noProof/>
                <w:color w:val="3B5998"/>
                <w:lang w:val="gl-ES" w:eastAsia="es-ES"/>
              </w:rPr>
              <w:t>s:</w:t>
            </w:r>
          </w:p>
        </w:tc>
        <w:tc>
          <w:tcPr>
            <w:tcW w:w="6448" w:type="dxa"/>
          </w:tcPr>
          <w:p w14:paraId="2D4658B3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7172AB45" w14:textId="77777777" w:rsidTr="002306CF">
        <w:trPr>
          <w:jc w:val="center"/>
        </w:trPr>
        <w:tc>
          <w:tcPr>
            <w:tcW w:w="3332" w:type="dxa"/>
          </w:tcPr>
          <w:p w14:paraId="7DF3FA18" w14:textId="77777777" w:rsidR="004E4789" w:rsidRPr="004A6491" w:rsidRDefault="004E4789" w:rsidP="00316C34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ab/>
              <w:t>Provincia:</w:t>
            </w:r>
          </w:p>
        </w:tc>
        <w:tc>
          <w:tcPr>
            <w:tcW w:w="6448" w:type="dxa"/>
          </w:tcPr>
          <w:p w14:paraId="13CE6E85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0DD8FF07" w14:textId="77777777" w:rsidTr="002306CF">
        <w:trPr>
          <w:jc w:val="center"/>
        </w:trPr>
        <w:tc>
          <w:tcPr>
            <w:tcW w:w="3332" w:type="dxa"/>
          </w:tcPr>
          <w:p w14:paraId="572176CB" w14:textId="77777777" w:rsidR="004E4789" w:rsidRPr="004A6491" w:rsidRDefault="004E4789" w:rsidP="00316C34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ab/>
              <w:t>Concello:</w:t>
            </w:r>
          </w:p>
        </w:tc>
        <w:tc>
          <w:tcPr>
            <w:tcW w:w="6448" w:type="dxa"/>
          </w:tcPr>
          <w:p w14:paraId="39D725FC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0A24A1F8" w14:textId="77777777" w:rsidTr="002306CF">
        <w:trPr>
          <w:jc w:val="center"/>
        </w:trPr>
        <w:tc>
          <w:tcPr>
            <w:tcW w:w="3332" w:type="dxa"/>
          </w:tcPr>
          <w:p w14:paraId="58BC7826" w14:textId="77777777" w:rsidR="004E4789" w:rsidRPr="004A6491" w:rsidRDefault="004E4789" w:rsidP="00316C34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ab/>
              <w:t>Localidade:</w:t>
            </w:r>
          </w:p>
        </w:tc>
        <w:tc>
          <w:tcPr>
            <w:tcW w:w="6448" w:type="dxa"/>
          </w:tcPr>
          <w:p w14:paraId="515A2405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2F870040" w14:textId="77777777" w:rsidTr="002306CF">
        <w:trPr>
          <w:jc w:val="center"/>
        </w:trPr>
        <w:tc>
          <w:tcPr>
            <w:tcW w:w="3332" w:type="dxa"/>
          </w:tcPr>
          <w:p w14:paraId="3A666BE1" w14:textId="77777777" w:rsidR="004E4789" w:rsidRPr="004A6491" w:rsidRDefault="004E4789" w:rsidP="00316C34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ab/>
              <w:t>C</w:t>
            </w:r>
            <w:r w:rsidRPr="004A6491">
              <w:rPr>
                <w:i/>
                <w:noProof/>
                <w:color w:val="3B5998"/>
                <w:lang w:val="gl-ES" w:eastAsia="es-ES"/>
              </w:rPr>
              <w:t>ódigo postal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064566D7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0E23658F" w14:textId="77777777" w:rsidTr="002306CF">
        <w:trPr>
          <w:jc w:val="center"/>
        </w:trPr>
        <w:tc>
          <w:tcPr>
            <w:tcW w:w="3332" w:type="dxa"/>
          </w:tcPr>
          <w:p w14:paraId="69216F4A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4A6491">
              <w:rPr>
                <w:i/>
                <w:noProof/>
                <w:color w:val="3B5998"/>
                <w:lang w:val="gl-ES" w:eastAsia="es-ES"/>
              </w:rPr>
              <w:t>Correo electrónico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42B75422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2B6A459F" w14:textId="77777777" w:rsidTr="002306CF">
        <w:trPr>
          <w:jc w:val="center"/>
        </w:trPr>
        <w:tc>
          <w:tcPr>
            <w:tcW w:w="3332" w:type="dxa"/>
          </w:tcPr>
          <w:p w14:paraId="7EFBE42E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Teléfono:</w:t>
            </w:r>
          </w:p>
        </w:tc>
        <w:tc>
          <w:tcPr>
            <w:tcW w:w="6448" w:type="dxa"/>
          </w:tcPr>
          <w:p w14:paraId="206DB29F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6AE2C107" w14:textId="77777777" w:rsidTr="002306CF">
        <w:trPr>
          <w:jc w:val="center"/>
        </w:trPr>
        <w:tc>
          <w:tcPr>
            <w:tcW w:w="9780" w:type="dxa"/>
            <w:gridSpan w:val="2"/>
          </w:tcPr>
          <w:p w14:paraId="26FD9FA8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  <w:r w:rsidRPr="005A08E3">
              <w:rPr>
                <w:i/>
                <w:noProof/>
                <w:color w:val="3B5998"/>
                <w:lang w:val="gl-ES" w:eastAsia="es-ES"/>
              </w:rPr>
              <w:t>DAT</w:t>
            </w:r>
            <w:r>
              <w:rPr>
                <w:i/>
                <w:noProof/>
                <w:color w:val="3B5998"/>
                <w:lang w:val="gl-ES" w:eastAsia="es-ES"/>
              </w:rPr>
              <w:t>OS ACADÉMICOS</w:t>
            </w:r>
          </w:p>
        </w:tc>
      </w:tr>
      <w:tr w:rsidR="004E4789" w:rsidRPr="004A6491" w14:paraId="6BF16D07" w14:textId="77777777" w:rsidTr="002306CF">
        <w:trPr>
          <w:jc w:val="center"/>
        </w:trPr>
        <w:tc>
          <w:tcPr>
            <w:tcW w:w="3332" w:type="dxa"/>
          </w:tcPr>
          <w:p w14:paraId="181410F2" w14:textId="77777777" w:rsidR="004E4789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4A6491">
              <w:rPr>
                <w:i/>
                <w:noProof/>
                <w:color w:val="3B5998"/>
                <w:lang w:val="gl-ES" w:eastAsia="es-ES"/>
              </w:rPr>
              <w:t>Categoría profesional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54DAE0DD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394B3CAB" w14:textId="77777777" w:rsidTr="002306CF">
        <w:trPr>
          <w:jc w:val="center"/>
        </w:trPr>
        <w:tc>
          <w:tcPr>
            <w:tcW w:w="3332" w:type="dxa"/>
          </w:tcPr>
          <w:p w14:paraId="27F09137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4A6491">
              <w:rPr>
                <w:i/>
                <w:noProof/>
                <w:color w:val="3B5998"/>
                <w:lang w:val="gl-ES" w:eastAsia="es-ES"/>
              </w:rPr>
              <w:t>Area de coñecemento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52FFC591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40DCE5D5" w14:textId="77777777" w:rsidTr="002306CF">
        <w:trPr>
          <w:jc w:val="center"/>
        </w:trPr>
        <w:tc>
          <w:tcPr>
            <w:tcW w:w="3332" w:type="dxa"/>
          </w:tcPr>
          <w:p w14:paraId="166342AB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4A6491">
              <w:rPr>
                <w:i/>
                <w:noProof/>
                <w:color w:val="3B5998"/>
                <w:lang w:val="gl-ES" w:eastAsia="es-ES"/>
              </w:rPr>
              <w:t>Departamento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790145BA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7E8B4BC0" w14:textId="77777777" w:rsidTr="002306CF">
        <w:trPr>
          <w:jc w:val="center"/>
        </w:trPr>
        <w:tc>
          <w:tcPr>
            <w:tcW w:w="3332" w:type="dxa"/>
          </w:tcPr>
          <w:p w14:paraId="756A008E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Centro:</w:t>
            </w:r>
          </w:p>
        </w:tc>
        <w:tc>
          <w:tcPr>
            <w:tcW w:w="6448" w:type="dxa"/>
          </w:tcPr>
          <w:p w14:paraId="7EA4422A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68BF61B2" w14:textId="77777777" w:rsidTr="002306CF">
        <w:trPr>
          <w:jc w:val="center"/>
        </w:trPr>
        <w:tc>
          <w:tcPr>
            <w:tcW w:w="3332" w:type="dxa"/>
          </w:tcPr>
          <w:p w14:paraId="40E606C0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4A6491">
              <w:rPr>
                <w:i/>
                <w:noProof/>
                <w:color w:val="3B5998"/>
                <w:lang w:val="gl-ES" w:eastAsia="es-ES"/>
              </w:rPr>
              <w:t>Universidade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539DD348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C432A5" w14:paraId="0000D806" w14:textId="77777777" w:rsidTr="002306CF">
        <w:trPr>
          <w:jc w:val="center"/>
        </w:trPr>
        <w:tc>
          <w:tcPr>
            <w:tcW w:w="3332" w:type="dxa"/>
          </w:tcPr>
          <w:p w14:paraId="1113E320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Posto suxerido como membro do tribunal: presidente, secretario, vogal, suplente-presidente, suplente-secretario, suplente-vogal</w:t>
            </w:r>
          </w:p>
        </w:tc>
        <w:tc>
          <w:tcPr>
            <w:tcW w:w="6448" w:type="dxa"/>
          </w:tcPr>
          <w:p w14:paraId="42FD06F6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2B7B07BD" w14:textId="77777777" w:rsidTr="002306CF">
        <w:trPr>
          <w:jc w:val="center"/>
        </w:trPr>
        <w:tc>
          <w:tcPr>
            <w:tcW w:w="3332" w:type="dxa"/>
          </w:tcPr>
          <w:p w14:paraId="3B6C0AB0" w14:textId="77777777" w:rsidR="004E4789" w:rsidRDefault="004E4789" w:rsidP="00316C34">
            <w:pPr>
              <w:spacing w:after="12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5A08E3">
              <w:rPr>
                <w:i/>
                <w:noProof/>
                <w:color w:val="3B5998"/>
                <w:lang w:val="gl-ES" w:eastAsia="es-ES"/>
              </w:rPr>
              <w:t>Informe de idoneidade</w:t>
            </w:r>
            <w:r>
              <w:rPr>
                <w:i/>
                <w:noProof/>
                <w:color w:val="3B5998"/>
                <w:lang w:val="gl-ES" w:eastAsia="es-ES"/>
              </w:rPr>
              <w:t xml:space="preserve"> Xustificación da adecuación do membro proposto para a tese depositada.</w:t>
            </w:r>
          </w:p>
        </w:tc>
        <w:tc>
          <w:tcPr>
            <w:tcW w:w="6448" w:type="dxa"/>
          </w:tcPr>
          <w:p w14:paraId="3AE2D7BC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</w:tbl>
    <w:p w14:paraId="29E4993B" w14:textId="77777777" w:rsidR="00563BBB" w:rsidRPr="004E4789" w:rsidRDefault="00563BBB" w:rsidP="00E56A04">
      <w:pPr>
        <w:jc w:val="both"/>
      </w:pPr>
    </w:p>
    <w:sectPr w:rsidR="00563BBB" w:rsidRPr="004E4789" w:rsidSect="002306C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14BB" w14:textId="77777777" w:rsidR="00253D64" w:rsidRDefault="00253D64" w:rsidP="00B63EE3">
      <w:pPr>
        <w:spacing w:after="0" w:line="240" w:lineRule="auto"/>
      </w:pPr>
      <w:r>
        <w:separator/>
      </w:r>
    </w:p>
  </w:endnote>
  <w:endnote w:type="continuationSeparator" w:id="0">
    <w:p w14:paraId="1FE56109" w14:textId="77777777" w:rsidR="00253D64" w:rsidRDefault="00253D64" w:rsidP="00B6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DD7A" w14:textId="77777777" w:rsidR="00B63EE3" w:rsidRDefault="00B63E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7B87D" w14:textId="77777777" w:rsidR="00B63EE3" w:rsidRDefault="00B63E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B539" w14:textId="77777777" w:rsidR="00B63EE3" w:rsidRDefault="00B63E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2CE25" w14:textId="77777777" w:rsidR="00253D64" w:rsidRDefault="00253D64" w:rsidP="00B63EE3">
      <w:pPr>
        <w:spacing w:after="0" w:line="240" w:lineRule="auto"/>
      </w:pPr>
      <w:r>
        <w:separator/>
      </w:r>
    </w:p>
  </w:footnote>
  <w:footnote w:type="continuationSeparator" w:id="0">
    <w:p w14:paraId="44692D24" w14:textId="77777777" w:rsidR="00253D64" w:rsidRDefault="00253D64" w:rsidP="00B6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3E1C" w14:textId="77777777" w:rsidR="00B63EE3" w:rsidRDefault="00B63E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7981881"/>
      <w:docPartObj>
        <w:docPartGallery w:val="Watermarks"/>
        <w:docPartUnique/>
      </w:docPartObj>
    </w:sdtPr>
    <w:sdtContent>
      <w:p w14:paraId="450684AD" w14:textId="77777777" w:rsidR="00B63EE3" w:rsidRDefault="00000000">
        <w:pPr>
          <w:pStyle w:val="Encabezado"/>
        </w:pPr>
        <w:r>
          <w:pict w14:anchorId="4C0363C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RRADOR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C4A7" w14:textId="77777777" w:rsidR="00B63EE3" w:rsidRDefault="00B63E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6388"/>
    <w:multiLevelType w:val="hybridMultilevel"/>
    <w:tmpl w:val="B680DD7A"/>
    <w:lvl w:ilvl="0" w:tplc="3C3A0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92CCA"/>
    <w:multiLevelType w:val="hybridMultilevel"/>
    <w:tmpl w:val="5E22DB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7798C"/>
    <w:multiLevelType w:val="hybridMultilevel"/>
    <w:tmpl w:val="8BD85628"/>
    <w:lvl w:ilvl="0" w:tplc="994A5B96">
      <w:start w:val="1"/>
      <w:numFmt w:val="bullet"/>
      <w:lvlText w:val="–"/>
      <w:lvlJc w:val="left"/>
      <w:pPr>
        <w:ind w:hanging="185"/>
      </w:pPr>
      <w:rPr>
        <w:rFonts w:ascii="Arial" w:eastAsia="Arial" w:hAnsi="Arial" w:hint="default"/>
        <w:sz w:val="22"/>
        <w:szCs w:val="22"/>
      </w:rPr>
    </w:lvl>
    <w:lvl w:ilvl="1" w:tplc="FB3CCE9C">
      <w:start w:val="1"/>
      <w:numFmt w:val="bullet"/>
      <w:lvlText w:val="•"/>
      <w:lvlJc w:val="left"/>
      <w:rPr>
        <w:rFonts w:hint="default"/>
      </w:rPr>
    </w:lvl>
    <w:lvl w:ilvl="2" w:tplc="AB6A7D28">
      <w:start w:val="1"/>
      <w:numFmt w:val="bullet"/>
      <w:lvlText w:val="•"/>
      <w:lvlJc w:val="left"/>
      <w:rPr>
        <w:rFonts w:hint="default"/>
      </w:rPr>
    </w:lvl>
    <w:lvl w:ilvl="3" w:tplc="C55CDFD4">
      <w:start w:val="1"/>
      <w:numFmt w:val="bullet"/>
      <w:lvlText w:val="•"/>
      <w:lvlJc w:val="left"/>
      <w:rPr>
        <w:rFonts w:hint="default"/>
      </w:rPr>
    </w:lvl>
    <w:lvl w:ilvl="4" w:tplc="68F4B590">
      <w:start w:val="1"/>
      <w:numFmt w:val="bullet"/>
      <w:lvlText w:val="•"/>
      <w:lvlJc w:val="left"/>
      <w:rPr>
        <w:rFonts w:hint="default"/>
      </w:rPr>
    </w:lvl>
    <w:lvl w:ilvl="5" w:tplc="C53E7884">
      <w:start w:val="1"/>
      <w:numFmt w:val="bullet"/>
      <w:lvlText w:val="•"/>
      <w:lvlJc w:val="left"/>
      <w:rPr>
        <w:rFonts w:hint="default"/>
      </w:rPr>
    </w:lvl>
    <w:lvl w:ilvl="6" w:tplc="C4883B6E">
      <w:start w:val="1"/>
      <w:numFmt w:val="bullet"/>
      <w:lvlText w:val="•"/>
      <w:lvlJc w:val="left"/>
      <w:rPr>
        <w:rFonts w:hint="default"/>
      </w:rPr>
    </w:lvl>
    <w:lvl w:ilvl="7" w:tplc="6F9C48AA">
      <w:start w:val="1"/>
      <w:numFmt w:val="bullet"/>
      <w:lvlText w:val="•"/>
      <w:lvlJc w:val="left"/>
      <w:rPr>
        <w:rFonts w:hint="default"/>
      </w:rPr>
    </w:lvl>
    <w:lvl w:ilvl="8" w:tplc="207474E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4345CB3"/>
    <w:multiLevelType w:val="hybridMultilevel"/>
    <w:tmpl w:val="051A3476"/>
    <w:lvl w:ilvl="0" w:tplc="EC12FDBA">
      <w:start w:val="1"/>
      <w:numFmt w:val="lowerLetter"/>
      <w:lvlText w:val="%1)"/>
      <w:lvlJc w:val="left"/>
      <w:pPr>
        <w:ind w:hanging="351"/>
      </w:pPr>
      <w:rPr>
        <w:rFonts w:ascii="Arial" w:eastAsia="Arial" w:hAnsi="Arial" w:hint="default"/>
        <w:sz w:val="22"/>
        <w:szCs w:val="22"/>
      </w:rPr>
    </w:lvl>
    <w:lvl w:ilvl="1" w:tplc="4F5AA124">
      <w:start w:val="1"/>
      <w:numFmt w:val="bullet"/>
      <w:lvlText w:val="•"/>
      <w:lvlJc w:val="left"/>
      <w:rPr>
        <w:rFonts w:hint="default"/>
      </w:rPr>
    </w:lvl>
    <w:lvl w:ilvl="2" w:tplc="5F1AE048">
      <w:start w:val="1"/>
      <w:numFmt w:val="bullet"/>
      <w:lvlText w:val="•"/>
      <w:lvlJc w:val="left"/>
      <w:rPr>
        <w:rFonts w:hint="default"/>
      </w:rPr>
    </w:lvl>
    <w:lvl w:ilvl="3" w:tplc="E0A498EE">
      <w:start w:val="1"/>
      <w:numFmt w:val="bullet"/>
      <w:lvlText w:val="•"/>
      <w:lvlJc w:val="left"/>
      <w:rPr>
        <w:rFonts w:hint="default"/>
      </w:rPr>
    </w:lvl>
    <w:lvl w:ilvl="4" w:tplc="4E9417D2">
      <w:start w:val="1"/>
      <w:numFmt w:val="bullet"/>
      <w:lvlText w:val="•"/>
      <w:lvlJc w:val="left"/>
      <w:rPr>
        <w:rFonts w:hint="default"/>
      </w:rPr>
    </w:lvl>
    <w:lvl w:ilvl="5" w:tplc="2D44150C">
      <w:start w:val="1"/>
      <w:numFmt w:val="bullet"/>
      <w:lvlText w:val="•"/>
      <w:lvlJc w:val="left"/>
      <w:rPr>
        <w:rFonts w:hint="default"/>
      </w:rPr>
    </w:lvl>
    <w:lvl w:ilvl="6" w:tplc="B0DEAC0E">
      <w:start w:val="1"/>
      <w:numFmt w:val="bullet"/>
      <w:lvlText w:val="•"/>
      <w:lvlJc w:val="left"/>
      <w:rPr>
        <w:rFonts w:hint="default"/>
      </w:rPr>
    </w:lvl>
    <w:lvl w:ilvl="7" w:tplc="31AA96C4">
      <w:start w:val="1"/>
      <w:numFmt w:val="bullet"/>
      <w:lvlText w:val="•"/>
      <w:lvlJc w:val="left"/>
      <w:rPr>
        <w:rFonts w:hint="default"/>
      </w:rPr>
    </w:lvl>
    <w:lvl w:ilvl="8" w:tplc="584E2DD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9D71029"/>
    <w:multiLevelType w:val="hybridMultilevel"/>
    <w:tmpl w:val="EAD0ED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624355">
    <w:abstractNumId w:val="1"/>
  </w:num>
  <w:num w:numId="2" w16cid:durableId="1893536821">
    <w:abstractNumId w:val="4"/>
  </w:num>
  <w:num w:numId="3" w16cid:durableId="790591363">
    <w:abstractNumId w:val="0"/>
  </w:num>
  <w:num w:numId="4" w16cid:durableId="1353262871">
    <w:abstractNumId w:val="3"/>
  </w:num>
  <w:num w:numId="5" w16cid:durableId="366491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BB"/>
    <w:rsid w:val="00033880"/>
    <w:rsid w:val="0007186A"/>
    <w:rsid w:val="0009746A"/>
    <w:rsid w:val="000C5759"/>
    <w:rsid w:val="000C62E3"/>
    <w:rsid w:val="0010758F"/>
    <w:rsid w:val="00130D7C"/>
    <w:rsid w:val="00131E14"/>
    <w:rsid w:val="0015455B"/>
    <w:rsid w:val="001F1409"/>
    <w:rsid w:val="002306CF"/>
    <w:rsid w:val="00253D64"/>
    <w:rsid w:val="0025558D"/>
    <w:rsid w:val="002B17B3"/>
    <w:rsid w:val="00316E71"/>
    <w:rsid w:val="00356154"/>
    <w:rsid w:val="00444068"/>
    <w:rsid w:val="004A6491"/>
    <w:rsid w:val="004E4789"/>
    <w:rsid w:val="00533B0D"/>
    <w:rsid w:val="0056336A"/>
    <w:rsid w:val="00563BBB"/>
    <w:rsid w:val="00612C3E"/>
    <w:rsid w:val="00625747"/>
    <w:rsid w:val="00685410"/>
    <w:rsid w:val="007A486C"/>
    <w:rsid w:val="007F1659"/>
    <w:rsid w:val="008020A3"/>
    <w:rsid w:val="00824AA9"/>
    <w:rsid w:val="00862C94"/>
    <w:rsid w:val="008D3627"/>
    <w:rsid w:val="009161B4"/>
    <w:rsid w:val="009A478C"/>
    <w:rsid w:val="009F6948"/>
    <w:rsid w:val="00A300D9"/>
    <w:rsid w:val="00AD2E36"/>
    <w:rsid w:val="00B30D35"/>
    <w:rsid w:val="00B52637"/>
    <w:rsid w:val="00B63EE3"/>
    <w:rsid w:val="00B713CD"/>
    <w:rsid w:val="00BA3E79"/>
    <w:rsid w:val="00BA662D"/>
    <w:rsid w:val="00BC6D6E"/>
    <w:rsid w:val="00C227E0"/>
    <w:rsid w:val="00C432A5"/>
    <w:rsid w:val="00D839BA"/>
    <w:rsid w:val="00DD19B7"/>
    <w:rsid w:val="00E50616"/>
    <w:rsid w:val="00E56A04"/>
    <w:rsid w:val="00F234C4"/>
    <w:rsid w:val="00F47F61"/>
    <w:rsid w:val="00F57E5E"/>
    <w:rsid w:val="00F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B49FE"/>
  <w15:docId w15:val="{DA24ABFB-BF1A-4B03-BB73-5D268941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824AA9"/>
    <w:pPr>
      <w:widowControl w:val="0"/>
      <w:spacing w:after="0" w:line="240" w:lineRule="auto"/>
      <w:ind w:left="100"/>
      <w:outlineLvl w:val="0"/>
    </w:pPr>
    <w:rPr>
      <w:rFonts w:ascii="Arial" w:eastAsia="Arial" w:hAnsi="Arial"/>
      <w:b/>
      <w:bCs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824AA9"/>
    <w:rPr>
      <w:rFonts w:ascii="Arial" w:eastAsia="Arial" w:hAnsi="Arial"/>
      <w:b/>
      <w:bCs/>
      <w:lang w:val="en-US"/>
    </w:rPr>
  </w:style>
  <w:style w:type="table" w:styleId="Tablaconcuadrcula">
    <w:name w:val="Table Grid"/>
    <w:basedOn w:val="Tablanormal"/>
    <w:uiPriority w:val="59"/>
    <w:rsid w:val="0056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563B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9746A"/>
    <w:rPr>
      <w:color w:val="0000FF" w:themeColor="hyperlink"/>
      <w:u w:val="single"/>
    </w:rPr>
  </w:style>
  <w:style w:type="paragraph" w:customStyle="1" w:styleId="Default">
    <w:name w:val="Default"/>
    <w:rsid w:val="000974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AA9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824AA9"/>
    <w:pPr>
      <w:widowControl w:val="0"/>
      <w:spacing w:after="0" w:line="240" w:lineRule="auto"/>
      <w:ind w:left="10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4AA9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824AA9"/>
    <w:pPr>
      <w:widowControl w:val="0"/>
      <w:spacing w:after="0" w:line="240" w:lineRule="auto"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B63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3EE3"/>
  </w:style>
  <w:style w:type="paragraph" w:styleId="Piedepgina">
    <w:name w:val="footer"/>
    <w:basedOn w:val="Normal"/>
    <w:link w:val="PiedepginaCar"/>
    <w:uiPriority w:val="99"/>
    <w:unhideWhenUsed/>
    <w:rsid w:val="00B63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EE3"/>
  </w:style>
  <w:style w:type="paragraph" w:styleId="Textodeglobo">
    <w:name w:val="Balloon Text"/>
    <w:basedOn w:val="Normal"/>
    <w:link w:val="TextodegloboCar"/>
    <w:uiPriority w:val="99"/>
    <w:semiHidden/>
    <w:unhideWhenUsed/>
    <w:rsid w:val="0053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B0D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862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unta.gal/dog/Publicados/2020/20200916/AnuncioG2018-080920-0001_gl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D375-BE99-4A78-8E4D-EC2B3781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RAMOS BALSA LUIS</cp:lastModifiedBy>
  <cp:revision>5</cp:revision>
  <cp:lastPrinted>2017-09-27T08:04:00Z</cp:lastPrinted>
  <dcterms:created xsi:type="dcterms:W3CDTF">2020-11-16T13:20:00Z</dcterms:created>
  <dcterms:modified xsi:type="dcterms:W3CDTF">2023-05-23T07:47:00Z</dcterms:modified>
</cp:coreProperties>
</file>